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209" w:type="dxa"/>
        <w:tblLook w:val="04A0" w:firstRow="1" w:lastRow="0" w:firstColumn="1" w:lastColumn="0" w:noHBand="0" w:noVBand="1"/>
      </w:tblPr>
      <w:tblGrid>
        <w:gridCol w:w="384"/>
        <w:gridCol w:w="2459"/>
        <w:gridCol w:w="7529"/>
      </w:tblGrid>
      <w:tr w:rsidR="00A44112" w14:paraId="7696995E" w14:textId="77777777" w:rsidTr="00F96C70">
        <w:tc>
          <w:tcPr>
            <w:tcW w:w="2740" w:type="dxa"/>
            <w:gridSpan w:val="2"/>
          </w:tcPr>
          <w:p w14:paraId="1A312B09" w14:textId="7710CDED" w:rsidR="00A44112" w:rsidRDefault="00A44112">
            <w:r>
              <w:t>Naam feedbackgever</w:t>
            </w:r>
            <w:r w:rsidR="003A0FC3">
              <w:t>s</w:t>
            </w:r>
            <w:r>
              <w:t>:</w:t>
            </w:r>
          </w:p>
        </w:tc>
        <w:tc>
          <w:tcPr>
            <w:tcW w:w="6469" w:type="dxa"/>
          </w:tcPr>
          <w:p w14:paraId="6B4CA659" w14:textId="0F65B77F" w:rsidR="00A44112" w:rsidRDefault="00F96C70">
            <w:r>
              <w:t xml:space="preserve">Renate, Fabienne, </w:t>
            </w:r>
            <w:proofErr w:type="spellStart"/>
            <w:r>
              <w:t>Feyza</w:t>
            </w:r>
            <w:proofErr w:type="spellEnd"/>
            <w:r>
              <w:t xml:space="preserve"> en Fatima </w:t>
            </w:r>
          </w:p>
        </w:tc>
      </w:tr>
      <w:tr w:rsidR="00A44112" w14:paraId="51B97FB7" w14:textId="77777777" w:rsidTr="00F96C70">
        <w:tc>
          <w:tcPr>
            <w:tcW w:w="2740" w:type="dxa"/>
            <w:gridSpan w:val="2"/>
          </w:tcPr>
          <w:p w14:paraId="0A86A0DD" w14:textId="7D43EC87" w:rsidR="00A44112" w:rsidRDefault="00A44112">
            <w:r>
              <w:t>Geeft feedback aan groep:</w:t>
            </w:r>
          </w:p>
        </w:tc>
        <w:tc>
          <w:tcPr>
            <w:tcW w:w="6469" w:type="dxa"/>
          </w:tcPr>
          <w:p w14:paraId="69D5FF8C" w14:textId="3BF930E0" w:rsidR="00A44112" w:rsidRDefault="00F96C70">
            <w:r>
              <w:t xml:space="preserve">Groepje 8 </w:t>
            </w:r>
          </w:p>
        </w:tc>
      </w:tr>
      <w:tr w:rsidR="005A2033" w14:paraId="41BEEFCB" w14:textId="77777777" w:rsidTr="00F96C70">
        <w:tc>
          <w:tcPr>
            <w:tcW w:w="2740" w:type="dxa"/>
            <w:gridSpan w:val="2"/>
          </w:tcPr>
          <w:p w14:paraId="546571DC" w14:textId="77777777" w:rsidR="005A2033" w:rsidRDefault="005A2033">
            <w:r>
              <w:t>Link naar de Wikiwijs van de te evalueren groep:</w:t>
            </w:r>
          </w:p>
        </w:tc>
        <w:tc>
          <w:tcPr>
            <w:tcW w:w="6469" w:type="dxa"/>
          </w:tcPr>
          <w:p w14:paraId="52CDF1B8" w14:textId="5F0A793E" w:rsidR="005A2033" w:rsidRDefault="00F96C70">
            <w:hyperlink r:id="rId8" w:history="1">
              <w:r w:rsidRPr="00AC4DB7">
                <w:rPr>
                  <w:rStyle w:val="Hyperlink"/>
                </w:rPr>
                <w:t>https://maken.wikiwijs.nl/172514/Sociale_veiligheid_op_social_media</w:t>
              </w:r>
            </w:hyperlink>
            <w:r>
              <w:t xml:space="preserve"> </w:t>
            </w:r>
          </w:p>
        </w:tc>
      </w:tr>
      <w:tr w:rsidR="00A44112" w14:paraId="4B5F30B5" w14:textId="77777777" w:rsidTr="00F96C70">
        <w:tc>
          <w:tcPr>
            <w:tcW w:w="9209" w:type="dxa"/>
            <w:gridSpan w:val="3"/>
            <w:tcBorders>
              <w:bottom w:val="single" w:sz="4" w:space="0" w:color="auto"/>
            </w:tcBorders>
            <w:shd w:val="clear" w:color="auto" w:fill="FFFF00"/>
          </w:tcPr>
          <w:p w14:paraId="55021151" w14:textId="77777777" w:rsidR="00A44112" w:rsidRPr="00A44112" w:rsidRDefault="00A44112" w:rsidP="00A44112">
            <w:pPr>
              <w:jc w:val="center"/>
              <w:rPr>
                <w:b/>
                <w:smallCaps/>
              </w:rPr>
            </w:pPr>
            <w:r w:rsidRPr="00A44112">
              <w:rPr>
                <w:b/>
                <w:smallCaps/>
              </w:rPr>
              <w:t>Feedback op verantwoording</w:t>
            </w:r>
          </w:p>
        </w:tc>
      </w:tr>
      <w:tr w:rsidR="005A2033" w14:paraId="58C1F62B" w14:textId="77777777" w:rsidTr="00F96C70">
        <w:tc>
          <w:tcPr>
            <w:tcW w:w="377" w:type="dxa"/>
            <w:tcBorders>
              <w:bottom w:val="nil"/>
            </w:tcBorders>
          </w:tcPr>
          <w:p w14:paraId="1DDC7941" w14:textId="77777777" w:rsidR="00E060F7" w:rsidRDefault="00E060F7" w:rsidP="00A44112">
            <w:pPr>
              <w:jc w:val="center"/>
            </w:pPr>
          </w:p>
          <w:p w14:paraId="2E2482DD" w14:textId="77777777" w:rsidR="005A2033" w:rsidRDefault="005A2033" w:rsidP="00A44112">
            <w:pPr>
              <w:jc w:val="center"/>
            </w:pPr>
            <w:r>
              <w:t>1.</w:t>
            </w:r>
          </w:p>
        </w:tc>
        <w:tc>
          <w:tcPr>
            <w:tcW w:w="8832" w:type="dxa"/>
            <w:gridSpan w:val="2"/>
            <w:tcBorders>
              <w:bottom w:val="single" w:sz="4" w:space="0" w:color="auto"/>
            </w:tcBorders>
          </w:tcPr>
          <w:p w14:paraId="49BD205E" w14:textId="77777777" w:rsidR="00E060F7" w:rsidRDefault="00E060F7"/>
          <w:p w14:paraId="778F85F2" w14:textId="77777777" w:rsidR="005A2033" w:rsidRDefault="005A2033">
            <w:r>
              <w:t>Bekijk de Wikiwijs van de groep aan wie je feedback moet geven.</w:t>
            </w:r>
          </w:p>
          <w:p w14:paraId="58127FE9" w14:textId="77777777" w:rsidR="00E060F7" w:rsidRDefault="00E060F7"/>
        </w:tc>
      </w:tr>
      <w:tr w:rsidR="00A44112" w14:paraId="322681C8" w14:textId="77777777" w:rsidTr="00F96C70">
        <w:tc>
          <w:tcPr>
            <w:tcW w:w="377" w:type="dxa"/>
            <w:tcBorders>
              <w:bottom w:val="nil"/>
            </w:tcBorders>
          </w:tcPr>
          <w:p w14:paraId="240DB85F" w14:textId="77777777" w:rsidR="005A2033" w:rsidRDefault="005A2033" w:rsidP="00A44112">
            <w:pPr>
              <w:jc w:val="center"/>
            </w:pPr>
          </w:p>
          <w:p w14:paraId="3D66EBCE" w14:textId="77777777" w:rsidR="00A44112" w:rsidRDefault="007E3FE4" w:rsidP="00A44112">
            <w:pPr>
              <w:jc w:val="center"/>
            </w:pPr>
            <w:r>
              <w:t>2.</w:t>
            </w:r>
          </w:p>
        </w:tc>
        <w:tc>
          <w:tcPr>
            <w:tcW w:w="8832" w:type="dxa"/>
            <w:gridSpan w:val="2"/>
            <w:tcBorders>
              <w:bottom w:val="single" w:sz="4" w:space="0" w:color="auto"/>
            </w:tcBorders>
          </w:tcPr>
          <w:p w14:paraId="307108C4" w14:textId="77777777" w:rsidR="005A2033" w:rsidRDefault="005A2033"/>
          <w:p w14:paraId="7B6A1341" w14:textId="77777777" w:rsidR="00A44112" w:rsidRDefault="005A2033">
            <w:r>
              <w:t xml:space="preserve">Beantwoord </w:t>
            </w:r>
            <w:r w:rsidR="0065449D">
              <w:t>de onderstaande vragen:</w:t>
            </w:r>
          </w:p>
          <w:p w14:paraId="2F718C77" w14:textId="77777777" w:rsidR="0065449D" w:rsidRDefault="0065449D"/>
        </w:tc>
      </w:tr>
      <w:tr w:rsidR="0065449D" w14:paraId="7917C4A2" w14:textId="77777777" w:rsidTr="00F96C70">
        <w:tc>
          <w:tcPr>
            <w:tcW w:w="377" w:type="dxa"/>
            <w:vMerge w:val="restart"/>
            <w:tcBorders>
              <w:top w:val="nil"/>
            </w:tcBorders>
          </w:tcPr>
          <w:p w14:paraId="0A4D9340" w14:textId="77777777" w:rsidR="0065449D" w:rsidRDefault="0065449D"/>
        </w:tc>
        <w:tc>
          <w:tcPr>
            <w:tcW w:w="2363" w:type="dxa"/>
            <w:tcBorders>
              <w:top w:val="nil"/>
            </w:tcBorders>
          </w:tcPr>
          <w:p w14:paraId="5D16BD90" w14:textId="77777777" w:rsidR="0065449D" w:rsidRDefault="0065449D">
            <w:r>
              <w:t xml:space="preserve">Welke definitie voor </w:t>
            </w:r>
            <w:r w:rsidR="006715A1">
              <w:t>beroepspraktijkvorming</w:t>
            </w:r>
            <w:r>
              <w:t xml:space="preserve"> word gegeven?</w:t>
            </w:r>
          </w:p>
        </w:tc>
        <w:tc>
          <w:tcPr>
            <w:tcW w:w="6469" w:type="dxa"/>
            <w:tcBorders>
              <w:top w:val="nil"/>
            </w:tcBorders>
          </w:tcPr>
          <w:p w14:paraId="6F357865" w14:textId="77777777" w:rsidR="0065449D" w:rsidRDefault="00F96C70">
            <w:r w:rsidRPr="00F96C70">
              <w:t xml:space="preserve">Sociale veiligheid zorgt voor een veilige omgeving binnen de school voor zowel leerlingen als personeel. </w:t>
            </w:r>
            <w:r w:rsidRPr="00F96C70">
              <w:rPr>
                <w:color w:val="FF0000"/>
              </w:rPr>
              <w:t>Dit gebeurt wanneer de sociale, psychische en fysieke veiligheid van leerlingen en personeel. n</w:t>
            </w:r>
            <w:r w:rsidRPr="00F96C70">
              <w:t xml:space="preserve">iet door handelingen van anderen wordt aangetast. Bij pesten, discriminatie, beledigen, agressie en andere vormen van negatief gedrag, is het aan school om hiertegen op te treden.  </w:t>
            </w:r>
          </w:p>
          <w:p w14:paraId="4C7329CF" w14:textId="7E64DE00" w:rsidR="00F96C70" w:rsidRDefault="00F96C70">
            <w:r>
              <w:rPr>
                <w:highlight w:val="red"/>
              </w:rPr>
              <w:t>*</w:t>
            </w:r>
            <w:r w:rsidRPr="00F96C70">
              <w:rPr>
                <w:highlight w:val="red"/>
              </w:rPr>
              <w:t>Na de punt een hoofdletter + zin klopt niet.</w:t>
            </w:r>
            <w:r>
              <w:br/>
              <w:t xml:space="preserve">*Definitie van sociale vaardigheid staat er, maar niet hoe deze tot stand is gekomen (onderbouwing). </w:t>
            </w:r>
          </w:p>
        </w:tc>
      </w:tr>
      <w:tr w:rsidR="0065449D" w14:paraId="146EEF99" w14:textId="77777777" w:rsidTr="00F96C70">
        <w:tc>
          <w:tcPr>
            <w:tcW w:w="377" w:type="dxa"/>
            <w:vMerge/>
          </w:tcPr>
          <w:p w14:paraId="1FDF8446" w14:textId="77777777" w:rsidR="0065449D" w:rsidRDefault="0065449D"/>
        </w:tc>
        <w:tc>
          <w:tcPr>
            <w:tcW w:w="2363" w:type="dxa"/>
          </w:tcPr>
          <w:p w14:paraId="5CE22A00" w14:textId="77777777" w:rsidR="0065449D" w:rsidRDefault="0065449D">
            <w:r>
              <w:t>Welke bronnen zijn gebruikt om tot deze definitie te komen?</w:t>
            </w:r>
          </w:p>
        </w:tc>
        <w:tc>
          <w:tcPr>
            <w:tcW w:w="6469" w:type="dxa"/>
          </w:tcPr>
          <w:p w14:paraId="15C52A81" w14:textId="77777777" w:rsidR="00F96C70" w:rsidRPr="00F96C70" w:rsidRDefault="00F96C70" w:rsidP="00F96C70">
            <w:pPr>
              <w:pStyle w:val="Normaalweb"/>
              <w:shd w:val="clear" w:color="auto" w:fill="FFFFFF"/>
              <w:spacing w:before="0" w:beforeAutospacing="0" w:after="199" w:afterAutospacing="0" w:line="360" w:lineRule="atLeast"/>
              <w:rPr>
                <w:rFonts w:ascii="Arial" w:hAnsi="Arial" w:cs="Arial"/>
                <w:sz w:val="22"/>
                <w:szCs w:val="22"/>
              </w:rPr>
            </w:pPr>
            <w:r w:rsidRPr="00F96C70">
              <w:rPr>
                <w:rFonts w:ascii="Arial" w:hAnsi="Arial" w:cs="Arial"/>
                <w:sz w:val="22"/>
                <w:szCs w:val="22"/>
              </w:rPr>
              <w:t>Mooij, T. (2011). Sociale veiligheid in en rond scholen. Nijmegen: Radboud Universiteit Nijmegen.</w:t>
            </w:r>
          </w:p>
          <w:p w14:paraId="47FC58BA" w14:textId="77777777" w:rsidR="00F96C70" w:rsidRPr="00F96C70" w:rsidRDefault="00F96C70" w:rsidP="00F96C70">
            <w:pPr>
              <w:pStyle w:val="Normaalweb"/>
              <w:shd w:val="clear" w:color="auto" w:fill="FFFFFF"/>
              <w:spacing w:before="0" w:beforeAutospacing="0" w:after="199" w:afterAutospacing="0" w:line="360" w:lineRule="atLeast"/>
              <w:rPr>
                <w:rFonts w:ascii="Arial" w:hAnsi="Arial" w:cs="Arial"/>
                <w:sz w:val="22"/>
                <w:szCs w:val="22"/>
              </w:rPr>
            </w:pPr>
            <w:proofErr w:type="spellStart"/>
            <w:r w:rsidRPr="00F96C70">
              <w:rPr>
                <w:rFonts w:ascii="Arial" w:hAnsi="Arial" w:cs="Arial"/>
                <w:sz w:val="22"/>
                <w:szCs w:val="22"/>
              </w:rPr>
              <w:t>Noije</w:t>
            </w:r>
            <w:proofErr w:type="spellEnd"/>
            <w:r w:rsidRPr="00F96C70">
              <w:rPr>
                <w:rFonts w:ascii="Arial" w:hAnsi="Arial" w:cs="Arial"/>
                <w:sz w:val="22"/>
                <w:szCs w:val="22"/>
              </w:rPr>
              <w:t xml:space="preserve"> van, L., &amp; Wittebrood, K. (2008). Sociale veiligheid </w:t>
            </w:r>
            <w:proofErr w:type="spellStart"/>
            <w:r w:rsidRPr="00F96C70">
              <w:rPr>
                <w:rFonts w:ascii="Arial" w:hAnsi="Arial" w:cs="Arial"/>
                <w:sz w:val="22"/>
                <w:szCs w:val="22"/>
              </w:rPr>
              <w:t>ontsleuteld</w:t>
            </w:r>
            <w:proofErr w:type="spellEnd"/>
            <w:r w:rsidRPr="00F96C70">
              <w:rPr>
                <w:rFonts w:ascii="Arial" w:hAnsi="Arial" w:cs="Arial"/>
                <w:sz w:val="22"/>
                <w:szCs w:val="22"/>
              </w:rPr>
              <w:t>. Den Haag: Sociaal en Cultureel Planbureau.</w:t>
            </w:r>
          </w:p>
          <w:p w14:paraId="36E4A473" w14:textId="77777777" w:rsidR="00F96C70" w:rsidRPr="00F96C70" w:rsidRDefault="00F96C70" w:rsidP="00F96C70">
            <w:pPr>
              <w:pStyle w:val="Normaalweb"/>
              <w:shd w:val="clear" w:color="auto" w:fill="FFFFFF"/>
              <w:spacing w:before="0" w:beforeAutospacing="0" w:after="199" w:afterAutospacing="0" w:line="360" w:lineRule="atLeast"/>
              <w:rPr>
                <w:rFonts w:ascii="Arial" w:hAnsi="Arial" w:cs="Arial"/>
                <w:sz w:val="22"/>
                <w:szCs w:val="22"/>
              </w:rPr>
            </w:pPr>
            <w:r w:rsidRPr="00F96C70">
              <w:rPr>
                <w:rFonts w:ascii="Arial" w:hAnsi="Arial" w:cs="Arial"/>
                <w:sz w:val="22"/>
                <w:szCs w:val="22"/>
              </w:rPr>
              <w:t>sociale veiligheid. (2021, Januari 2). Opgehaald van onderwijsinspectie: </w:t>
            </w:r>
            <w:hyperlink r:id="rId9" w:tgtFrame="_blank" w:history="1">
              <w:r w:rsidRPr="00F96C70">
                <w:rPr>
                  <w:rStyle w:val="Hyperlink"/>
                  <w:rFonts w:ascii="Arial" w:hAnsi="Arial" w:cs="Arial"/>
                  <w:color w:val="auto"/>
                  <w:sz w:val="22"/>
                  <w:szCs w:val="22"/>
                </w:rPr>
                <w:t>https://www.onderwijsinspectie.nl/onderwerpen/sociale-veiligheid</w:t>
              </w:r>
            </w:hyperlink>
          </w:p>
          <w:p w14:paraId="6B722128" w14:textId="5C0F63BE" w:rsidR="0065449D" w:rsidRPr="00F96C70" w:rsidRDefault="00F96C70" w:rsidP="00F96C70">
            <w:pPr>
              <w:pStyle w:val="Normaalweb"/>
              <w:shd w:val="clear" w:color="auto" w:fill="FFFFFF"/>
              <w:spacing w:before="0" w:beforeAutospacing="0" w:after="199" w:afterAutospacing="0" w:line="360" w:lineRule="atLeast"/>
              <w:rPr>
                <w:rFonts w:ascii="Arial" w:hAnsi="Arial" w:cs="Arial"/>
                <w:sz w:val="22"/>
                <w:szCs w:val="22"/>
              </w:rPr>
            </w:pPr>
            <w:r w:rsidRPr="00F96C70">
              <w:rPr>
                <w:rFonts w:ascii="Arial" w:hAnsi="Arial" w:cs="Arial"/>
                <w:sz w:val="22"/>
                <w:szCs w:val="22"/>
              </w:rPr>
              <w:t xml:space="preserve">van der </w:t>
            </w:r>
            <w:proofErr w:type="spellStart"/>
            <w:r w:rsidRPr="00F96C70">
              <w:rPr>
                <w:rFonts w:ascii="Arial" w:hAnsi="Arial" w:cs="Arial"/>
                <w:sz w:val="22"/>
                <w:szCs w:val="22"/>
              </w:rPr>
              <w:t>Waerden</w:t>
            </w:r>
            <w:proofErr w:type="spellEnd"/>
            <w:r w:rsidRPr="00F96C70">
              <w:rPr>
                <w:rFonts w:ascii="Arial" w:hAnsi="Arial" w:cs="Arial"/>
                <w:sz w:val="22"/>
                <w:szCs w:val="22"/>
              </w:rPr>
              <w:t>, L. R. (2016). Groepsvorming en Sociale veiligheid.</w:t>
            </w:r>
          </w:p>
        </w:tc>
      </w:tr>
      <w:tr w:rsidR="0065449D" w14:paraId="3D3C7D9C" w14:textId="77777777" w:rsidTr="00F96C70">
        <w:tc>
          <w:tcPr>
            <w:tcW w:w="377" w:type="dxa"/>
            <w:vMerge/>
          </w:tcPr>
          <w:p w14:paraId="7EEA81FE" w14:textId="77777777" w:rsidR="0065449D" w:rsidRDefault="0065449D"/>
        </w:tc>
        <w:tc>
          <w:tcPr>
            <w:tcW w:w="2363" w:type="dxa"/>
          </w:tcPr>
          <w:p w14:paraId="0589DD12" w14:textId="15FFD1D8" w:rsidR="0065449D" w:rsidRDefault="0065449D">
            <w:r>
              <w:t>Van welke scholen is het beleid m</w:t>
            </w:r>
            <w:r w:rsidR="003A0FC3">
              <w:t>.</w:t>
            </w:r>
            <w:r>
              <w:t xml:space="preserve">bt de </w:t>
            </w:r>
            <w:r w:rsidR="006715A1">
              <w:t>beroepspraktijkvorming</w:t>
            </w:r>
            <w:r>
              <w:t xml:space="preserve"> geanalyseerd?</w:t>
            </w:r>
          </w:p>
        </w:tc>
        <w:tc>
          <w:tcPr>
            <w:tcW w:w="6469" w:type="dxa"/>
          </w:tcPr>
          <w:p w14:paraId="14F2AF51" w14:textId="6E4F7B03" w:rsidR="0065449D" w:rsidRDefault="007E7133">
            <w:r>
              <w:t>*We missen het beleid vanuit jullie eigen praktijk (stage/werkadres) en om welke school of opleiding het uiteindelijk gaat.</w:t>
            </w:r>
            <w:r>
              <w:br/>
              <w:t xml:space="preserve">*We missen individuele definities en daaropvolgend de uiteindelijke definitie die jullie gebruikt hebben in de wikiwijs. </w:t>
            </w:r>
          </w:p>
        </w:tc>
      </w:tr>
      <w:tr w:rsidR="0065449D" w14:paraId="14DFF756" w14:textId="77777777" w:rsidTr="00F96C70">
        <w:tc>
          <w:tcPr>
            <w:tcW w:w="377" w:type="dxa"/>
            <w:vMerge/>
          </w:tcPr>
          <w:p w14:paraId="54AB9293" w14:textId="77777777" w:rsidR="0065449D" w:rsidRDefault="0065449D"/>
        </w:tc>
        <w:tc>
          <w:tcPr>
            <w:tcW w:w="2363" w:type="dxa"/>
          </w:tcPr>
          <w:p w14:paraId="5523077D" w14:textId="77777777" w:rsidR="0065449D" w:rsidRDefault="0065449D">
            <w:r>
              <w:t xml:space="preserve">Over welk onderwerp uit het domein van de </w:t>
            </w:r>
            <w:r w:rsidR="006715A1">
              <w:t>beroepspraktijkvorming</w:t>
            </w:r>
            <w:r>
              <w:t xml:space="preserve"> gaat de wikiwijs?</w:t>
            </w:r>
          </w:p>
        </w:tc>
        <w:tc>
          <w:tcPr>
            <w:tcW w:w="6469" w:type="dxa"/>
          </w:tcPr>
          <w:p w14:paraId="0E546B3A" w14:textId="77777777" w:rsidR="007E7133" w:rsidRPr="007E7133" w:rsidRDefault="007E7133" w:rsidP="007E7133">
            <w:r w:rsidRPr="007E7133">
              <w:t>Sociale veiligheid op social media</w:t>
            </w:r>
          </w:p>
          <w:p w14:paraId="3BE32A71" w14:textId="77777777" w:rsidR="0065449D" w:rsidRDefault="0065449D"/>
        </w:tc>
      </w:tr>
      <w:tr w:rsidR="0065449D" w14:paraId="3C235B88" w14:textId="77777777" w:rsidTr="00F96C70">
        <w:tc>
          <w:tcPr>
            <w:tcW w:w="377" w:type="dxa"/>
            <w:vMerge/>
          </w:tcPr>
          <w:p w14:paraId="6F206040" w14:textId="77777777" w:rsidR="0065449D" w:rsidRDefault="0065449D"/>
        </w:tc>
        <w:tc>
          <w:tcPr>
            <w:tcW w:w="2363" w:type="dxa"/>
          </w:tcPr>
          <w:p w14:paraId="4819786D" w14:textId="77777777" w:rsidR="0065449D" w:rsidRDefault="0065449D">
            <w:r>
              <w:t>Waarom heeft de groep dit onderwerp gekozen?</w:t>
            </w:r>
          </w:p>
        </w:tc>
        <w:tc>
          <w:tcPr>
            <w:tcW w:w="6469" w:type="dxa"/>
          </w:tcPr>
          <w:p w14:paraId="32AD9C16" w14:textId="77777777" w:rsidR="00244C5F" w:rsidRPr="00244C5F" w:rsidRDefault="00244C5F" w:rsidP="00244C5F">
            <w:pPr>
              <w:pStyle w:val="Normaalweb"/>
              <w:shd w:val="clear" w:color="auto" w:fill="FFFFFF"/>
              <w:spacing w:before="0" w:beforeAutospacing="0" w:after="199" w:afterAutospacing="0" w:line="360" w:lineRule="atLeast"/>
              <w:rPr>
                <w:rFonts w:ascii="Arial" w:hAnsi="Arial" w:cs="Arial"/>
                <w:color w:val="D568D9"/>
                <w:sz w:val="22"/>
                <w:szCs w:val="22"/>
              </w:rPr>
            </w:pPr>
            <w:r w:rsidRPr="00244C5F">
              <w:rPr>
                <w:rFonts w:ascii="Arial" w:hAnsi="Arial" w:cs="Arial"/>
                <w:color w:val="D568D9"/>
                <w:sz w:val="22"/>
                <w:szCs w:val="22"/>
              </w:rPr>
              <w:t>Vanuit de beleidsplannen kan er geconcludeerd worden dat de scholen meer moeten doen aan de preventie voor sociale veiligheid op social media. Vanuit de beleidsplannen is naar voren gekomen dat de scholen veel doen aan de sancties, maar niets doen aan het voorkomen van de problemen.</w:t>
            </w:r>
          </w:p>
          <w:p w14:paraId="4949C40B" w14:textId="77777777" w:rsidR="00244C5F" w:rsidRPr="00244C5F" w:rsidRDefault="00244C5F" w:rsidP="00244C5F">
            <w:pPr>
              <w:pStyle w:val="Normaalweb"/>
              <w:shd w:val="clear" w:color="auto" w:fill="FFFFFF"/>
              <w:spacing w:before="0" w:beforeAutospacing="0" w:after="199" w:afterAutospacing="0" w:line="360" w:lineRule="atLeast"/>
              <w:rPr>
                <w:rFonts w:ascii="Arial" w:hAnsi="Arial" w:cs="Arial"/>
                <w:color w:val="D568D9"/>
                <w:sz w:val="22"/>
                <w:szCs w:val="22"/>
              </w:rPr>
            </w:pPr>
            <w:r w:rsidRPr="00244C5F">
              <w:rPr>
                <w:rFonts w:ascii="Arial" w:hAnsi="Arial" w:cs="Arial"/>
                <w:color w:val="D568D9"/>
                <w:sz w:val="22"/>
                <w:szCs w:val="22"/>
              </w:rPr>
              <w:t xml:space="preserve">Wij hebben daarom het onderwerp gevaren van social media gekozen. De scholen hebben diverse sancties klaar staan als er problemen ontstaan op </w:t>
            </w:r>
            <w:r w:rsidRPr="00244C5F">
              <w:rPr>
                <w:rFonts w:ascii="Arial" w:hAnsi="Arial" w:cs="Arial"/>
                <w:color w:val="D568D9"/>
                <w:sz w:val="22"/>
                <w:szCs w:val="22"/>
              </w:rPr>
              <w:lastRenderedPageBreak/>
              <w:t>social media, maar geen enkele school heeft een plan om de gevaren te voorkomen. Doormiddel van deze lessen willen de docenten de leerlingen in laten zien hoe zij op social media overkomen, maar ook waar de gevaren van social media zijn.</w:t>
            </w:r>
          </w:p>
          <w:p w14:paraId="142DCD22" w14:textId="774BD169" w:rsidR="0065449D" w:rsidRPr="00244C5F" w:rsidRDefault="0065449D"/>
        </w:tc>
      </w:tr>
      <w:tr w:rsidR="0065449D" w14:paraId="26AFB495" w14:textId="77777777" w:rsidTr="00F96C70">
        <w:tc>
          <w:tcPr>
            <w:tcW w:w="377" w:type="dxa"/>
            <w:vMerge/>
          </w:tcPr>
          <w:p w14:paraId="337B4381" w14:textId="77777777" w:rsidR="0065449D" w:rsidRDefault="0065449D"/>
        </w:tc>
        <w:tc>
          <w:tcPr>
            <w:tcW w:w="2363" w:type="dxa"/>
          </w:tcPr>
          <w:p w14:paraId="1AD97033" w14:textId="77777777" w:rsidR="0065449D" w:rsidRDefault="0065449D">
            <w:r>
              <w:t xml:space="preserve">Heeft de groep de juiste conclusies getrokken wat betreft de definitie van </w:t>
            </w:r>
            <w:r w:rsidR="006715A1">
              <w:t>beroepspraktijkvorming</w:t>
            </w:r>
            <w:r>
              <w:t xml:space="preserve">? Onderbouw je antwoord op basis van minimaal één bron gericht op </w:t>
            </w:r>
            <w:r w:rsidR="006715A1">
              <w:t>beroepspraktijkvorming</w:t>
            </w:r>
            <w:r>
              <w:t xml:space="preserve">. </w:t>
            </w:r>
          </w:p>
        </w:tc>
        <w:tc>
          <w:tcPr>
            <w:tcW w:w="6469" w:type="dxa"/>
          </w:tcPr>
          <w:p w14:paraId="25B69FB7" w14:textId="77777777" w:rsidR="0065449D" w:rsidRDefault="007E7133">
            <w:pPr>
              <w:rPr>
                <w:rFonts w:ascii="Arial" w:hAnsi="Arial" w:cs="Arial"/>
                <w:color w:val="D568D9"/>
                <w:shd w:val="clear" w:color="auto" w:fill="FFFFFF"/>
              </w:rPr>
            </w:pPr>
            <w:r>
              <w:rPr>
                <w:rFonts w:ascii="Arial" w:hAnsi="Arial" w:cs="Arial"/>
                <w:color w:val="D568D9"/>
                <w:shd w:val="clear" w:color="auto" w:fill="FFFFFF"/>
              </w:rPr>
              <w:t>Het is van belang dat zowel personeel als leerlingen zich veilig voelen in en rond de schoollocatie. Het gaat voornamelijk ook over ongewenste sociale gedragingen zoals spijbelen en het bezit van drugs en wapens. Om dit te voorkomen zijn maatregelen binnen de school van belang, het is dan ook aan de school om die te bewaken. (Mooij, 2011)</w:t>
            </w:r>
          </w:p>
          <w:p w14:paraId="22B2212E" w14:textId="5F8B25E7" w:rsidR="007E7133" w:rsidRPr="007E7133" w:rsidRDefault="007E7133">
            <w:r>
              <w:t xml:space="preserve">*APA verwijzing in de tekst nog even aanpassen. De punt hoort na het sluiten van de haakjes. </w:t>
            </w:r>
          </w:p>
        </w:tc>
      </w:tr>
      <w:tr w:rsidR="0065449D" w14:paraId="71F3EA7E" w14:textId="77777777" w:rsidTr="00F96C70">
        <w:tc>
          <w:tcPr>
            <w:tcW w:w="377" w:type="dxa"/>
            <w:vMerge/>
          </w:tcPr>
          <w:p w14:paraId="3DAF8DEC" w14:textId="77777777" w:rsidR="0065449D" w:rsidRDefault="0065449D"/>
        </w:tc>
        <w:tc>
          <w:tcPr>
            <w:tcW w:w="2363" w:type="dxa"/>
          </w:tcPr>
          <w:p w14:paraId="12E46FC1" w14:textId="77777777" w:rsidR="0065449D" w:rsidRDefault="00147FE5">
            <w:r>
              <w:t>Welke ontwerpeisen zijn er geformuleerd op het gebied van passende werkvormen?</w:t>
            </w:r>
          </w:p>
        </w:tc>
        <w:tc>
          <w:tcPr>
            <w:tcW w:w="6469" w:type="dxa"/>
          </w:tcPr>
          <w:p w14:paraId="609FEA7F" w14:textId="0942FB05" w:rsidR="0065449D" w:rsidRDefault="00B369EC">
            <w:r>
              <w:t xml:space="preserve">*Jullie beschrijven uitgebreid welke werkvormen jullie gebruiken, maar niet waarom jullie deze werkvormen toepassen. </w:t>
            </w:r>
            <w:r>
              <w:br/>
              <w:t xml:space="preserve">*Tip: probeer literatuur te koppelen aan de werkvormen. </w:t>
            </w:r>
            <w:r>
              <w:br/>
              <w:t xml:space="preserve">*Interventies en mechanismes koppelen aan de werkvormen. </w:t>
            </w:r>
          </w:p>
        </w:tc>
      </w:tr>
      <w:tr w:rsidR="0065449D" w14:paraId="645A9ECA" w14:textId="77777777" w:rsidTr="00F96C70">
        <w:tc>
          <w:tcPr>
            <w:tcW w:w="377" w:type="dxa"/>
            <w:vMerge/>
          </w:tcPr>
          <w:p w14:paraId="3577D43E" w14:textId="77777777" w:rsidR="0065449D" w:rsidRDefault="0065449D"/>
        </w:tc>
        <w:tc>
          <w:tcPr>
            <w:tcW w:w="2363" w:type="dxa"/>
          </w:tcPr>
          <w:p w14:paraId="51161ABA" w14:textId="77777777" w:rsidR="0065449D" w:rsidRDefault="00147FE5">
            <w:r>
              <w:t>Welke ontwerpeisen zijn er geformuleerd op het gebied van culturele diversiteit?</w:t>
            </w:r>
          </w:p>
        </w:tc>
        <w:tc>
          <w:tcPr>
            <w:tcW w:w="6469" w:type="dxa"/>
          </w:tcPr>
          <w:p w14:paraId="580C20FE" w14:textId="7CC75F65" w:rsidR="0065449D" w:rsidRDefault="00244C5F">
            <w:r>
              <w:t>Dit onderdeel kunnen wij niet vinden.</w:t>
            </w:r>
            <w:r>
              <w:br/>
            </w:r>
          </w:p>
        </w:tc>
      </w:tr>
      <w:tr w:rsidR="0065449D" w14:paraId="2B58ED38" w14:textId="77777777" w:rsidTr="00F96C70">
        <w:tc>
          <w:tcPr>
            <w:tcW w:w="377" w:type="dxa"/>
            <w:vMerge/>
          </w:tcPr>
          <w:p w14:paraId="038AA884" w14:textId="77777777" w:rsidR="0065449D" w:rsidRDefault="0065449D" w:rsidP="00B776D9"/>
        </w:tc>
        <w:tc>
          <w:tcPr>
            <w:tcW w:w="2363" w:type="dxa"/>
          </w:tcPr>
          <w:p w14:paraId="796F9077" w14:textId="77777777" w:rsidR="0065449D" w:rsidRDefault="0065449D" w:rsidP="00B776D9">
            <w:r>
              <w:t>Op welke manier zijn de ontwerpeisen terug te zien in de Wikiwijs?</w:t>
            </w:r>
          </w:p>
        </w:tc>
        <w:tc>
          <w:tcPr>
            <w:tcW w:w="6469" w:type="dxa"/>
          </w:tcPr>
          <w:p w14:paraId="48060E21" w14:textId="146ABCED" w:rsidR="0065449D" w:rsidRDefault="00244C5F" w:rsidP="00B776D9">
            <w:r>
              <w:t>*De eisen zijn</w:t>
            </w:r>
            <w:r w:rsidR="00B242E4">
              <w:t xml:space="preserve"> onderbouwd aan de hand van literatuur. </w:t>
            </w:r>
          </w:p>
        </w:tc>
      </w:tr>
      <w:tr w:rsidR="0065449D" w14:paraId="3AC0D8DD" w14:textId="77777777" w:rsidTr="00F96C70">
        <w:tc>
          <w:tcPr>
            <w:tcW w:w="377" w:type="dxa"/>
            <w:vMerge/>
          </w:tcPr>
          <w:p w14:paraId="0D914009" w14:textId="77777777" w:rsidR="0065449D" w:rsidRDefault="0065449D" w:rsidP="00B776D9"/>
        </w:tc>
        <w:tc>
          <w:tcPr>
            <w:tcW w:w="2363" w:type="dxa"/>
          </w:tcPr>
          <w:p w14:paraId="18523FB6" w14:textId="77777777" w:rsidR="0065449D" w:rsidRDefault="0065449D" w:rsidP="00B776D9">
            <w:r>
              <w:t xml:space="preserve">Heeft de groep passende ontwerpeisen geformuleerd, gerelateerd aan de analyse van het beleid en de gekozen doelgroep en heeft de groep dit op een passende manier terug laten komen in de Wikiwijs? Onderbouw je antwoord op basis van </w:t>
            </w:r>
            <w:r w:rsidRPr="003A0FC3">
              <w:rPr>
                <w:b/>
                <w:bCs/>
              </w:rPr>
              <w:t>minimaal één bron</w:t>
            </w:r>
            <w:r>
              <w:t>, gericht op pedagogisch didactisch handelen.</w:t>
            </w:r>
          </w:p>
        </w:tc>
        <w:tc>
          <w:tcPr>
            <w:tcW w:w="6469" w:type="dxa"/>
          </w:tcPr>
          <w:p w14:paraId="14D79262" w14:textId="77777777" w:rsidR="0065449D" w:rsidRDefault="00B242E4" w:rsidP="00B776D9">
            <w:r>
              <w:t>Jullie hebben de keuze gemaakt voor de doelgroep vmbo, maar dat het ook toepasbaar is voor het mbo. &lt; Waarom hebben jullie de keuze gemaakt voor vmbo, komt het onderwerp daar meer voor of is daar een andere reden voor?</w:t>
            </w:r>
            <w:r>
              <w:br/>
            </w:r>
            <w:r>
              <w:br/>
              <w:t xml:space="preserve">*De keuze voor de doelgroep is niet onderbouwd op basis van pedagogisch didactisch handelen. </w:t>
            </w:r>
          </w:p>
          <w:p w14:paraId="7AF37991" w14:textId="45E1394C" w:rsidR="00B242E4" w:rsidRDefault="00B242E4" w:rsidP="00B776D9"/>
          <w:p w14:paraId="2662E390" w14:textId="5D724D10" w:rsidR="00B242E4" w:rsidRPr="00B242E4" w:rsidRDefault="00B242E4" w:rsidP="00B242E4">
            <w:r>
              <w:t xml:space="preserve">*Het is essentieel dat docenten hun lessen afstemmen op de doelgroep waaraan de les gegeven wordt. Door </w:t>
            </w:r>
            <w:r w:rsidR="005F404A">
              <w:t xml:space="preserve">pedagogisch didactisch te handelen zorgt de docent voor een veilig leerklimaat en betere informatieverwerking bij de leerlingen </w:t>
            </w:r>
            <w:r w:rsidRPr="00B242E4">
              <w:t>(Geerts &amp; Kralingen, 2016). </w:t>
            </w:r>
          </w:p>
        </w:tc>
      </w:tr>
    </w:tbl>
    <w:p w14:paraId="134C700D" w14:textId="77777777" w:rsidR="005A2033" w:rsidRDefault="005A2033">
      <w:r>
        <w:br w:type="page"/>
      </w:r>
    </w:p>
    <w:tbl>
      <w:tblPr>
        <w:tblStyle w:val="Tabelraster"/>
        <w:tblW w:w="0" w:type="auto"/>
        <w:tblLook w:val="04A0" w:firstRow="1" w:lastRow="0" w:firstColumn="1" w:lastColumn="0" w:noHBand="0" w:noVBand="1"/>
      </w:tblPr>
      <w:tblGrid>
        <w:gridCol w:w="704"/>
        <w:gridCol w:w="2770"/>
        <w:gridCol w:w="2771"/>
        <w:gridCol w:w="2771"/>
      </w:tblGrid>
      <w:tr w:rsidR="0065449D" w14:paraId="628B27B2" w14:textId="77777777" w:rsidTr="00B776D9">
        <w:tc>
          <w:tcPr>
            <w:tcW w:w="704" w:type="dxa"/>
            <w:vMerge w:val="restart"/>
          </w:tcPr>
          <w:p w14:paraId="76736D6C" w14:textId="77777777" w:rsidR="005A2033" w:rsidRDefault="005A2033" w:rsidP="0065449D">
            <w:pPr>
              <w:jc w:val="center"/>
            </w:pPr>
          </w:p>
          <w:p w14:paraId="4539CC1C" w14:textId="77777777" w:rsidR="0065449D" w:rsidRDefault="004302F1" w:rsidP="0065449D">
            <w:pPr>
              <w:jc w:val="center"/>
            </w:pPr>
            <w:r>
              <w:t>3</w:t>
            </w:r>
            <w:r w:rsidR="0065449D">
              <w:t>.</w:t>
            </w:r>
          </w:p>
        </w:tc>
        <w:tc>
          <w:tcPr>
            <w:tcW w:w="8312" w:type="dxa"/>
            <w:gridSpan w:val="3"/>
          </w:tcPr>
          <w:p w14:paraId="55581C05" w14:textId="77777777" w:rsidR="005A2033" w:rsidRDefault="005A2033" w:rsidP="00B776D9"/>
          <w:p w14:paraId="3037E175" w14:textId="77777777" w:rsidR="0065449D" w:rsidRDefault="0065449D" w:rsidP="00B776D9">
            <w:r>
              <w:t xml:space="preserve">Vul nu op basis van de antwoorden de “single point” </w:t>
            </w:r>
            <w:proofErr w:type="spellStart"/>
            <w:r>
              <w:t>rubric</w:t>
            </w:r>
            <w:proofErr w:type="spellEnd"/>
            <w:r>
              <w:t xml:space="preserve"> in. </w:t>
            </w:r>
          </w:p>
          <w:p w14:paraId="6AD0FFB9" w14:textId="77777777" w:rsidR="0065449D" w:rsidRDefault="0065449D" w:rsidP="00B776D9">
            <w:r>
              <w:t xml:space="preserve">Als de groep precies doet wat er in de criteria staat, geef je een voldoende. </w:t>
            </w:r>
          </w:p>
          <w:p w14:paraId="6EEF3B37" w14:textId="77777777" w:rsidR="0065449D" w:rsidRDefault="0065449D" w:rsidP="00B776D9">
            <w:r>
              <w:t>Als er criteria missen, of onvoldoende zijn uitgewerkt, geef je een toelichting in de cel “onvoldoende”.</w:t>
            </w:r>
          </w:p>
          <w:p w14:paraId="6ABF931B" w14:textId="77777777" w:rsidR="0065449D" w:rsidRDefault="0065449D" w:rsidP="00B776D9">
            <w:r>
              <w:t xml:space="preserve">Als de groep de een extra dimensie  geeft aan de uitwerkingen verantwoord je dit onder het kopje “goed”. </w:t>
            </w:r>
          </w:p>
          <w:p w14:paraId="527B62D3" w14:textId="77777777" w:rsidR="005A2033" w:rsidRDefault="005A2033" w:rsidP="00B776D9"/>
        </w:tc>
      </w:tr>
      <w:tr w:rsidR="0065449D" w14:paraId="5260922D" w14:textId="77777777" w:rsidTr="00B776D9">
        <w:tc>
          <w:tcPr>
            <w:tcW w:w="704" w:type="dxa"/>
            <w:vMerge/>
          </w:tcPr>
          <w:p w14:paraId="0F7EB8D9" w14:textId="77777777" w:rsidR="0065449D" w:rsidRDefault="0065449D" w:rsidP="00B776D9"/>
        </w:tc>
        <w:tc>
          <w:tcPr>
            <w:tcW w:w="2770" w:type="dxa"/>
          </w:tcPr>
          <w:p w14:paraId="0B8626DD" w14:textId="77777777" w:rsidR="0065449D" w:rsidRPr="0065449D" w:rsidRDefault="0065449D" w:rsidP="0065449D">
            <w:pPr>
              <w:jc w:val="center"/>
              <w:rPr>
                <w:b/>
              </w:rPr>
            </w:pPr>
            <w:r>
              <w:rPr>
                <w:b/>
              </w:rPr>
              <w:t xml:space="preserve">Onvoldoende </w:t>
            </w:r>
          </w:p>
        </w:tc>
        <w:tc>
          <w:tcPr>
            <w:tcW w:w="2771" w:type="dxa"/>
          </w:tcPr>
          <w:p w14:paraId="348DB172" w14:textId="77777777" w:rsidR="0065449D" w:rsidRPr="0065449D" w:rsidRDefault="0065449D" w:rsidP="0065449D">
            <w:pPr>
              <w:jc w:val="center"/>
              <w:rPr>
                <w:b/>
              </w:rPr>
            </w:pPr>
            <w:r>
              <w:rPr>
                <w:b/>
              </w:rPr>
              <w:t>Voldoende</w:t>
            </w:r>
          </w:p>
        </w:tc>
        <w:tc>
          <w:tcPr>
            <w:tcW w:w="2771" w:type="dxa"/>
          </w:tcPr>
          <w:p w14:paraId="3ADD2EFE" w14:textId="77777777" w:rsidR="0065449D" w:rsidRPr="0065449D" w:rsidRDefault="0065449D" w:rsidP="0065449D">
            <w:pPr>
              <w:jc w:val="center"/>
              <w:rPr>
                <w:b/>
              </w:rPr>
            </w:pPr>
            <w:r>
              <w:rPr>
                <w:b/>
              </w:rPr>
              <w:t>Goed</w:t>
            </w:r>
          </w:p>
        </w:tc>
      </w:tr>
      <w:tr w:rsidR="0065449D" w14:paraId="59F8C4FF" w14:textId="77777777" w:rsidTr="00B776D9">
        <w:tc>
          <w:tcPr>
            <w:tcW w:w="704" w:type="dxa"/>
            <w:vMerge/>
          </w:tcPr>
          <w:p w14:paraId="5DD4A243" w14:textId="77777777" w:rsidR="0065449D" w:rsidRDefault="0065449D" w:rsidP="00B776D9"/>
        </w:tc>
        <w:tc>
          <w:tcPr>
            <w:tcW w:w="2770" w:type="dxa"/>
          </w:tcPr>
          <w:p w14:paraId="4161BCFB" w14:textId="44662D79" w:rsidR="0065449D" w:rsidRDefault="005F404A" w:rsidP="00B776D9">
            <w:r>
              <w:br/>
            </w:r>
            <w:r>
              <w:br/>
            </w:r>
            <w:r>
              <w:br/>
            </w:r>
            <w:r>
              <w:br/>
            </w:r>
            <w:r>
              <w:br/>
            </w:r>
            <w:r>
              <w:br/>
            </w:r>
            <w:r>
              <w:br/>
            </w:r>
            <w:r>
              <w:br/>
            </w:r>
            <w:r>
              <w:br/>
              <w:t>*</w:t>
            </w:r>
            <w:r w:rsidRPr="005F404A">
              <w:rPr>
                <w:highlight w:val="red"/>
              </w:rPr>
              <w:t>O</w:t>
            </w:r>
            <w:r>
              <w:t xml:space="preserve"> – Het is algemeen gehouden. Er is niet terug te vinden welk beleidsstuk van welke auteur is. </w:t>
            </w:r>
            <w:r>
              <w:br/>
            </w:r>
          </w:p>
        </w:tc>
        <w:tc>
          <w:tcPr>
            <w:tcW w:w="2771" w:type="dxa"/>
          </w:tcPr>
          <w:p w14:paraId="5D9BBE73" w14:textId="77777777" w:rsidR="0065449D" w:rsidRDefault="0065449D" w:rsidP="0065449D">
            <w:r>
              <w:t xml:space="preserve">In de verantwoording: </w:t>
            </w:r>
          </w:p>
          <w:p w14:paraId="3AE636BE" w14:textId="77777777" w:rsidR="0065449D" w:rsidRDefault="0065449D" w:rsidP="0065449D">
            <w:r>
              <w:t xml:space="preserve"> </w:t>
            </w:r>
          </w:p>
          <w:p w14:paraId="2CCEDF41" w14:textId="09A7431D" w:rsidR="00BD7A31" w:rsidRDefault="00BD7A31" w:rsidP="00BD7A31">
            <w:pPr>
              <w:pStyle w:val="Lijstalinea"/>
              <w:numPr>
                <w:ilvl w:val="0"/>
                <w:numId w:val="2"/>
              </w:numPr>
            </w:pPr>
            <w:r w:rsidRPr="00BD7A31">
              <w:t>Is een afgebakende definitie/ omschrijving van de beroepspraktijkvorming die is onder</w:t>
            </w:r>
            <w:r>
              <w:t xml:space="preserve">bouwt met minimaal 3 bronnen. </w:t>
            </w:r>
            <w:r w:rsidR="005F404A" w:rsidRPr="005F404A">
              <w:rPr>
                <w:highlight w:val="green"/>
              </w:rPr>
              <w:t>V</w:t>
            </w:r>
          </w:p>
          <w:p w14:paraId="17579E5A" w14:textId="77777777" w:rsidR="00BD7A31" w:rsidRDefault="00BD7A31" w:rsidP="00BD7A31">
            <w:pPr>
              <w:pStyle w:val="Lijstalinea"/>
              <w:numPr>
                <w:ilvl w:val="0"/>
                <w:numId w:val="2"/>
              </w:numPr>
            </w:pPr>
            <w:r w:rsidRPr="00BD7A31">
              <w:t>Is een analyse gemaakt van het beleid op voorbereiden en begeleiden van de</w:t>
            </w:r>
            <w:r>
              <w:t xml:space="preserve"> BPV op verschillende scholen </w:t>
            </w:r>
          </w:p>
          <w:p w14:paraId="17629F17" w14:textId="6E0D0E1A" w:rsidR="00BD7A31" w:rsidRDefault="00BD7A31" w:rsidP="00BD7A31">
            <w:pPr>
              <w:pStyle w:val="Lijstalinea"/>
              <w:numPr>
                <w:ilvl w:val="0"/>
                <w:numId w:val="2"/>
              </w:numPr>
            </w:pPr>
            <w:r w:rsidRPr="00BD7A31">
              <w:t>De analyse leidt tot een onderbouwde keuze voor 1 onderwerp uit het domein van voorberei</w:t>
            </w:r>
            <w:r>
              <w:t xml:space="preserve">den en begeleiden op de BPV. </w:t>
            </w:r>
            <w:r w:rsidR="005F404A" w:rsidRPr="005F404A">
              <w:rPr>
                <w:highlight w:val="green"/>
              </w:rPr>
              <w:t>V</w:t>
            </w:r>
          </w:p>
          <w:p w14:paraId="3D7DF844" w14:textId="77777777" w:rsidR="00BD7A31" w:rsidRDefault="00BD7A31" w:rsidP="00BD7A31">
            <w:pPr>
              <w:pStyle w:val="Lijstalinea"/>
              <w:numPr>
                <w:ilvl w:val="0"/>
                <w:numId w:val="2"/>
              </w:numPr>
            </w:pPr>
            <w:r w:rsidRPr="00BD7A31">
              <w:t>De analyse leidt tot ontw</w:t>
            </w:r>
            <w:r>
              <w:t xml:space="preserve">erpeisen voor de Wikiwijs: </w:t>
            </w:r>
          </w:p>
          <w:p w14:paraId="24AA2A69" w14:textId="77777777" w:rsidR="00BD7A31" w:rsidRDefault="00BD7A31" w:rsidP="00BD7A31">
            <w:pPr>
              <w:pStyle w:val="Lijstalinea"/>
              <w:numPr>
                <w:ilvl w:val="1"/>
                <w:numId w:val="2"/>
              </w:numPr>
            </w:pPr>
            <w:r w:rsidRPr="00BD7A31">
              <w:t>In het</w:t>
            </w:r>
            <w:r>
              <w:t xml:space="preserve"> kader van de beroepsattitude </w:t>
            </w:r>
          </w:p>
          <w:p w14:paraId="2F29D297" w14:textId="77777777" w:rsidR="00BD7A31" w:rsidRDefault="00BD7A31" w:rsidP="00BD7A31">
            <w:pPr>
              <w:pStyle w:val="Lijstalinea"/>
              <w:numPr>
                <w:ilvl w:val="1"/>
                <w:numId w:val="2"/>
              </w:numPr>
            </w:pPr>
            <w:r w:rsidRPr="00BD7A31">
              <w:t>In het kader van het ontwikkelen van beginnende beroepsidentiteit/ vakbe</w:t>
            </w:r>
            <w:r>
              <w:t xml:space="preserve">kwaamheid. </w:t>
            </w:r>
          </w:p>
          <w:p w14:paraId="7280B987" w14:textId="1FA7D6C4" w:rsidR="0065449D" w:rsidRDefault="00BD7A31" w:rsidP="00BD7A31">
            <w:pPr>
              <w:pStyle w:val="Lijstalinea"/>
              <w:numPr>
                <w:ilvl w:val="0"/>
                <w:numId w:val="2"/>
              </w:numPr>
            </w:pPr>
            <w:r w:rsidRPr="00BD7A31">
              <w:t xml:space="preserve">Het onderwerp wordt uitgewerkt in een </w:t>
            </w:r>
            <w:r>
              <w:t>Wikiwijs</w:t>
            </w:r>
            <w:r w:rsidR="003A0FC3">
              <w:t xml:space="preserve"> (zie beoordelingsformulier voor aandachtspunten)</w:t>
            </w:r>
            <w:r w:rsidRPr="00BD7A31">
              <w:t>.</w:t>
            </w:r>
            <w:r w:rsidR="00AB3D92">
              <w:t xml:space="preserve"> </w:t>
            </w:r>
            <w:r w:rsidR="00AB3D92" w:rsidRPr="00AB3D92">
              <w:rPr>
                <w:highlight w:val="green"/>
              </w:rPr>
              <w:t>V</w:t>
            </w:r>
            <w:r w:rsidR="0065449D">
              <w:t xml:space="preserve"> </w:t>
            </w:r>
          </w:p>
        </w:tc>
        <w:tc>
          <w:tcPr>
            <w:tcW w:w="2771" w:type="dxa"/>
          </w:tcPr>
          <w:p w14:paraId="4F5A659B" w14:textId="2D408876" w:rsidR="0065449D" w:rsidRDefault="005F404A" w:rsidP="00B776D9">
            <w:r>
              <w:br/>
            </w:r>
            <w:r>
              <w:br/>
            </w:r>
            <w:r>
              <w:br/>
            </w:r>
            <w:r>
              <w:br/>
            </w:r>
            <w:r>
              <w:br/>
            </w:r>
            <w:r>
              <w:br/>
            </w:r>
            <w:r>
              <w:br/>
            </w:r>
            <w:r>
              <w:br/>
            </w:r>
            <w:r>
              <w:br/>
            </w:r>
            <w:r>
              <w:br/>
            </w:r>
            <w:r>
              <w:br/>
            </w:r>
            <w:r>
              <w:br/>
            </w:r>
            <w:r>
              <w:br/>
            </w:r>
            <w:r>
              <w:br/>
            </w:r>
            <w:r>
              <w:br/>
            </w:r>
            <w:r>
              <w:br/>
            </w:r>
            <w:r>
              <w:br/>
            </w:r>
            <w:r>
              <w:br/>
            </w:r>
            <w:r>
              <w:br/>
            </w:r>
            <w:r>
              <w:br/>
            </w:r>
            <w:r>
              <w:br/>
              <w:t xml:space="preserve">G- </w:t>
            </w:r>
            <w:r w:rsidR="00AB3D92">
              <w:t xml:space="preserve">Dit wordt in de lessen duidelijk omschreven en er wordt een uitgebreide toelichting op gegeven. </w:t>
            </w:r>
          </w:p>
        </w:tc>
      </w:tr>
      <w:tr w:rsidR="003A0FC3" w14:paraId="09E5ADDF" w14:textId="77777777" w:rsidTr="00B776D9">
        <w:tc>
          <w:tcPr>
            <w:tcW w:w="704" w:type="dxa"/>
          </w:tcPr>
          <w:p w14:paraId="6FCE9DCB" w14:textId="77113F9B" w:rsidR="003A0FC3" w:rsidRDefault="00232CB7" w:rsidP="00232CB7">
            <w:pPr>
              <w:jc w:val="center"/>
            </w:pPr>
            <w:r>
              <w:t>4.</w:t>
            </w:r>
          </w:p>
        </w:tc>
        <w:tc>
          <w:tcPr>
            <w:tcW w:w="8312" w:type="dxa"/>
            <w:gridSpan w:val="3"/>
          </w:tcPr>
          <w:p w14:paraId="4328A8EF" w14:textId="745953A1" w:rsidR="003A0FC3" w:rsidRDefault="003A0FC3" w:rsidP="00B776D9">
            <w:r>
              <w:t>Geef een algemene toelichting op de beoordeling</w:t>
            </w:r>
          </w:p>
        </w:tc>
      </w:tr>
      <w:tr w:rsidR="003A0FC3" w14:paraId="1AAE60A8" w14:textId="77777777" w:rsidTr="00B776D9">
        <w:tc>
          <w:tcPr>
            <w:tcW w:w="704" w:type="dxa"/>
          </w:tcPr>
          <w:p w14:paraId="46905A76" w14:textId="77777777" w:rsidR="003A0FC3" w:rsidRDefault="003A0FC3" w:rsidP="00B776D9"/>
        </w:tc>
        <w:tc>
          <w:tcPr>
            <w:tcW w:w="8312" w:type="dxa"/>
            <w:gridSpan w:val="3"/>
          </w:tcPr>
          <w:p w14:paraId="2AEB29C6" w14:textId="649423B0" w:rsidR="003A0FC3" w:rsidRDefault="00AB3D92" w:rsidP="00AB3D92">
            <w:r>
              <w:t xml:space="preserve">De wikiwijs heeft een passende inleiding en is overzichtelijk in onderwerpen opgedeeld. Jullie hebben gebruik gemaakt van diverse bronnen, goed gedaan! </w:t>
            </w:r>
            <w:r>
              <w:br/>
              <w:t xml:space="preserve">*Tip: Gebruik alleen relevante informatie en orden de informatie onder de kopjes met een korte titel, zodat de informatie makkelijker te vinden is.  </w:t>
            </w:r>
            <w:r>
              <w:br/>
            </w:r>
            <w:r>
              <w:lastRenderedPageBreak/>
              <w:t xml:space="preserve">*Tip: Geef de lessen een titel. Zo kun je in 1 oogopslag zien wat het onderwerp van de les is. </w:t>
            </w:r>
          </w:p>
        </w:tc>
      </w:tr>
      <w:tr w:rsidR="00E060F7" w14:paraId="663DDDFB" w14:textId="77777777" w:rsidTr="00B776D9">
        <w:tc>
          <w:tcPr>
            <w:tcW w:w="704" w:type="dxa"/>
          </w:tcPr>
          <w:p w14:paraId="37AA54BC" w14:textId="5E3F3EEF" w:rsidR="00E060F7" w:rsidRDefault="00232CB7" w:rsidP="005A2033">
            <w:pPr>
              <w:jc w:val="center"/>
            </w:pPr>
            <w:r>
              <w:lastRenderedPageBreak/>
              <w:t xml:space="preserve">5. </w:t>
            </w:r>
          </w:p>
        </w:tc>
        <w:tc>
          <w:tcPr>
            <w:tcW w:w="8312" w:type="dxa"/>
            <w:gridSpan w:val="3"/>
          </w:tcPr>
          <w:p w14:paraId="31C824F0" w14:textId="36B7BF0F" w:rsidR="00E060F7" w:rsidRDefault="003A0FC3" w:rsidP="003A0FC3">
            <w:r>
              <w:t xml:space="preserve">Deel jullie feedback met de groep waar jullie feedback op hebben gegeven. Omdat de feedback onderdeel is van jullie beoordeling, </w:t>
            </w:r>
            <w:r w:rsidR="00232CB7">
              <w:t xml:space="preserve">lever jullie </w:t>
            </w:r>
            <w:r w:rsidR="00E060F7">
              <w:t>feedback</w:t>
            </w:r>
            <w:r>
              <w:t xml:space="preserve"> </w:t>
            </w:r>
            <w:r w:rsidR="00232CB7">
              <w:t xml:space="preserve">individueel </w:t>
            </w:r>
            <w:r w:rsidR="00E060F7">
              <w:t xml:space="preserve">in </w:t>
            </w:r>
            <w:r w:rsidR="00232CB7">
              <w:t xml:space="preserve">bij </w:t>
            </w:r>
            <w:r w:rsidR="00E060F7">
              <w:t xml:space="preserve">de </w:t>
            </w:r>
            <w:r>
              <w:t>daarvoor bestemde inlevermap</w:t>
            </w:r>
            <w:r w:rsidR="00232CB7">
              <w:t xml:space="preserve"> in </w:t>
            </w:r>
            <w:proofErr w:type="spellStart"/>
            <w:r w:rsidR="00232CB7">
              <w:t>CumLaude</w:t>
            </w:r>
            <w:proofErr w:type="spellEnd"/>
            <w:r w:rsidR="00232CB7">
              <w:t xml:space="preserve">. </w:t>
            </w:r>
            <w:r w:rsidR="00E060F7">
              <w:t xml:space="preserve"> </w:t>
            </w:r>
          </w:p>
        </w:tc>
      </w:tr>
    </w:tbl>
    <w:p w14:paraId="6E79DB5E" w14:textId="77777777" w:rsidR="00BD1D98" w:rsidRDefault="00BD1D98"/>
    <w:sectPr w:rsidR="00BD1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E4ABC"/>
    <w:multiLevelType w:val="hybridMultilevel"/>
    <w:tmpl w:val="BE3690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A9C77A1"/>
    <w:multiLevelType w:val="hybridMultilevel"/>
    <w:tmpl w:val="6BBC6E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18A7025"/>
    <w:multiLevelType w:val="hybridMultilevel"/>
    <w:tmpl w:val="F972105A"/>
    <w:lvl w:ilvl="0" w:tplc="2C3EC1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12"/>
    <w:rsid w:val="00016F4D"/>
    <w:rsid w:val="0003336B"/>
    <w:rsid w:val="00147FE5"/>
    <w:rsid w:val="00232CB7"/>
    <w:rsid w:val="00244C5F"/>
    <w:rsid w:val="003A0FC3"/>
    <w:rsid w:val="004302F1"/>
    <w:rsid w:val="004812E5"/>
    <w:rsid w:val="00555C26"/>
    <w:rsid w:val="00597606"/>
    <w:rsid w:val="005A2033"/>
    <w:rsid w:val="005E27C8"/>
    <w:rsid w:val="005F404A"/>
    <w:rsid w:val="0065449D"/>
    <w:rsid w:val="006715A1"/>
    <w:rsid w:val="007E3FE4"/>
    <w:rsid w:val="007E7133"/>
    <w:rsid w:val="00A44112"/>
    <w:rsid w:val="00AB3D92"/>
    <w:rsid w:val="00B242E4"/>
    <w:rsid w:val="00B369EC"/>
    <w:rsid w:val="00B776D9"/>
    <w:rsid w:val="00BD1D98"/>
    <w:rsid w:val="00BD7A31"/>
    <w:rsid w:val="00D06C31"/>
    <w:rsid w:val="00E060F7"/>
    <w:rsid w:val="00F96C70"/>
    <w:rsid w:val="38383CA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B9C1"/>
  <w15:chartTrackingRefBased/>
  <w15:docId w15:val="{5CE22E22-88BC-4836-A126-3D311C20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E71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4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5449D"/>
    <w:pPr>
      <w:ind w:left="720"/>
      <w:contextualSpacing/>
    </w:pPr>
  </w:style>
  <w:style w:type="character" w:styleId="Hyperlink">
    <w:name w:val="Hyperlink"/>
    <w:basedOn w:val="Standaardalinea-lettertype"/>
    <w:uiPriority w:val="99"/>
    <w:unhideWhenUsed/>
    <w:rsid w:val="00F96C70"/>
    <w:rPr>
      <w:color w:val="0563C1" w:themeColor="hyperlink"/>
      <w:u w:val="single"/>
    </w:rPr>
  </w:style>
  <w:style w:type="character" w:styleId="Onopgelostemelding">
    <w:name w:val="Unresolved Mention"/>
    <w:basedOn w:val="Standaardalinea-lettertype"/>
    <w:uiPriority w:val="99"/>
    <w:semiHidden/>
    <w:unhideWhenUsed/>
    <w:rsid w:val="00F96C70"/>
    <w:rPr>
      <w:color w:val="605E5C"/>
      <w:shd w:val="clear" w:color="auto" w:fill="E1DFDD"/>
    </w:rPr>
  </w:style>
  <w:style w:type="paragraph" w:styleId="Normaalweb">
    <w:name w:val="Normal (Web)"/>
    <w:basedOn w:val="Standaard"/>
    <w:uiPriority w:val="99"/>
    <w:unhideWhenUsed/>
    <w:rsid w:val="00F96C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7E7133"/>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455397">
      <w:bodyDiv w:val="1"/>
      <w:marLeft w:val="0"/>
      <w:marRight w:val="0"/>
      <w:marTop w:val="0"/>
      <w:marBottom w:val="0"/>
      <w:divBdr>
        <w:top w:val="none" w:sz="0" w:space="0" w:color="auto"/>
        <w:left w:val="none" w:sz="0" w:space="0" w:color="auto"/>
        <w:bottom w:val="none" w:sz="0" w:space="0" w:color="auto"/>
        <w:right w:val="none" w:sz="0" w:space="0" w:color="auto"/>
      </w:divBdr>
    </w:div>
    <w:div w:id="669017829">
      <w:bodyDiv w:val="1"/>
      <w:marLeft w:val="0"/>
      <w:marRight w:val="0"/>
      <w:marTop w:val="0"/>
      <w:marBottom w:val="0"/>
      <w:divBdr>
        <w:top w:val="none" w:sz="0" w:space="0" w:color="auto"/>
        <w:left w:val="none" w:sz="0" w:space="0" w:color="auto"/>
        <w:bottom w:val="none" w:sz="0" w:space="0" w:color="auto"/>
        <w:right w:val="none" w:sz="0" w:space="0" w:color="auto"/>
      </w:divBdr>
    </w:div>
    <w:div w:id="15480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72514/Sociale_veiligheid_op_social_medi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derwijsinspectie.nl/onderwerpen/sociale-veilig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05453311E89418A8A23FA4CD67943" ma:contentTypeVersion="7" ma:contentTypeDescription="Create a new document." ma:contentTypeScope="" ma:versionID="d8586e21d6380da90b63c870172fa85d">
  <xsd:schema xmlns:xsd="http://www.w3.org/2001/XMLSchema" xmlns:xs="http://www.w3.org/2001/XMLSchema" xmlns:p="http://schemas.microsoft.com/office/2006/metadata/properties" xmlns:ns2="b4aacc2f-3b62-4e5f-bed6-7724ac7d4ff8" targetNamespace="http://schemas.microsoft.com/office/2006/metadata/properties" ma:root="true" ma:fieldsID="23c24d76e72fb14f00f79f807125fe01" ns2:_="">
    <xsd:import namespace="b4aacc2f-3b62-4e5f-bed6-7724ac7d4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acc2f-3b62-4e5f-bed6-7724ac7d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98CDA-2ACF-4ED4-9CA2-65C0DB3DD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acc2f-3b62-4e5f-bed6-7724ac7d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5FF84-D16F-44E9-A5AD-0F6BD3BBD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03F09-97CB-45B5-9B91-85DED3E99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1039</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Struijs, S.F.E. (Silke)</dc:creator>
  <cp:keywords/>
  <dc:description/>
  <cp:lastModifiedBy>Jamal Lamchraa</cp:lastModifiedBy>
  <cp:revision>2</cp:revision>
  <cp:lastPrinted>2020-01-27T21:10:00Z</cp:lastPrinted>
  <dcterms:created xsi:type="dcterms:W3CDTF">2021-02-22T15:53:00Z</dcterms:created>
  <dcterms:modified xsi:type="dcterms:W3CDTF">2021-02-22T15:53:00Z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0x01010073D05453311E89418A8A23FA4CD67943</vt:lpwstr>
  </property>
</Properties>
</file>